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23" w:rsidRPr="00040F2E" w:rsidRDefault="00405423" w:rsidP="00405423">
      <w:pPr>
        <w:pStyle w:val="Padro"/>
        <w:spacing w:line="360" w:lineRule="auto"/>
        <w:ind w:left="-142"/>
        <w:jc w:val="both"/>
        <w:rPr>
          <w:rStyle w:val="hps"/>
          <w:sz w:val="22"/>
          <w:szCs w:val="22"/>
          <w:shd w:val="clear" w:color="auto" w:fill="FFFFFF"/>
          <w:lang w:val="pt-PT"/>
        </w:rPr>
      </w:pPr>
      <w:bookmarkStart w:id="0" w:name="_GoBack"/>
      <w:r w:rsidRPr="00040F2E">
        <w:rPr>
          <w:rStyle w:val="hps"/>
          <w:b/>
          <w:sz w:val="22"/>
          <w:szCs w:val="22"/>
          <w:shd w:val="clear" w:color="auto" w:fill="FFFFFF"/>
          <w:lang w:val="pt-PT"/>
        </w:rPr>
        <w:t>Tabela 1.</w:t>
      </w:r>
      <w:r w:rsidRPr="00040F2E">
        <w:rPr>
          <w:rStyle w:val="hps"/>
          <w:sz w:val="22"/>
          <w:szCs w:val="22"/>
          <w:shd w:val="clear" w:color="auto" w:fill="FFFFFF"/>
          <w:lang w:val="pt-PT"/>
        </w:rPr>
        <w:t xml:space="preserve"> Composição de ácidos graxos de peixes de água salgada</w:t>
      </w:r>
    </w:p>
    <w:tbl>
      <w:tblPr>
        <w:tblW w:w="13381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740"/>
        <w:gridCol w:w="540"/>
        <w:gridCol w:w="540"/>
        <w:gridCol w:w="540"/>
        <w:gridCol w:w="913"/>
        <w:gridCol w:w="913"/>
        <w:gridCol w:w="913"/>
        <w:gridCol w:w="539"/>
        <w:gridCol w:w="539"/>
        <w:gridCol w:w="539"/>
        <w:gridCol w:w="539"/>
        <w:gridCol w:w="539"/>
        <w:gridCol w:w="539"/>
        <w:gridCol w:w="2688"/>
      </w:tblGrid>
      <w:tr w:rsidR="00405423" w:rsidRPr="00405423" w:rsidTr="00405423">
        <w:trPr>
          <w:trHeight w:val="300"/>
          <w:jc w:val="center"/>
        </w:trPr>
        <w:tc>
          <w:tcPr>
            <w:tcW w:w="360" w:type="dxa"/>
            <w:vMerge w:val="restart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#</w:t>
            </w:r>
          </w:p>
        </w:tc>
        <w:tc>
          <w:tcPr>
            <w:tcW w:w="2740" w:type="dxa"/>
            <w:vMerge w:val="restart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Nome Científico</w:t>
            </w:r>
          </w:p>
        </w:tc>
        <w:tc>
          <w:tcPr>
            <w:tcW w:w="7593" w:type="dxa"/>
            <w:gridSpan w:val="12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Ácidos Graxos</w:t>
            </w:r>
          </w:p>
        </w:tc>
        <w:tc>
          <w:tcPr>
            <w:tcW w:w="2688" w:type="dxa"/>
            <w:vMerge w:val="restart"/>
            <w:vAlign w:val="center"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Fonte</w:t>
            </w: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vMerge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Saturado</w:t>
            </w:r>
          </w:p>
        </w:tc>
        <w:tc>
          <w:tcPr>
            <w:tcW w:w="2739" w:type="dxa"/>
            <w:gridSpan w:val="3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Monoinsaturado</w:t>
            </w:r>
          </w:p>
        </w:tc>
        <w:tc>
          <w:tcPr>
            <w:tcW w:w="1617" w:type="dxa"/>
            <w:gridSpan w:val="3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AGPI ω 3</w:t>
            </w:r>
          </w:p>
        </w:tc>
        <w:tc>
          <w:tcPr>
            <w:tcW w:w="1617" w:type="dxa"/>
            <w:gridSpan w:val="3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AGPI ω 6</w:t>
            </w:r>
          </w:p>
        </w:tc>
        <w:tc>
          <w:tcPr>
            <w:tcW w:w="2688" w:type="dxa"/>
            <w:vMerge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7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14:0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16:0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18:0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16:1 n-7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18:1 n-9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20:1 n-9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18:3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20:5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22:6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18:2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20:3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20:4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Isunus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oxirinchus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4,0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15,8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3,7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6,9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12,2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1,2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1,3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11,3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25,2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1,9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1,5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bottom w:val="nil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rStyle w:val="hps"/>
                <w:sz w:val="21"/>
                <w:szCs w:val="21"/>
                <w:shd w:val="clear" w:color="auto" w:fill="FFFFFF"/>
                <w:vertAlign w:val="superscript"/>
                <w:lang w:val="pt-PT"/>
              </w:rPr>
            </w:pPr>
          </w:p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rStyle w:val="hps"/>
                <w:sz w:val="21"/>
                <w:szCs w:val="21"/>
                <w:shd w:val="clear" w:color="auto" w:fill="FFFFFF"/>
                <w:lang w:val="pt-PT"/>
              </w:rPr>
              <w:t>Guil-Guerrero, et al. 2011</w:t>
            </w: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Trachinus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draco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17,7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8,2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5,3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11,8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2,2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10,8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20,6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4,1</w:t>
            </w:r>
          </w:p>
        </w:tc>
        <w:tc>
          <w:tcPr>
            <w:tcW w:w="2688" w:type="dxa"/>
            <w:vMerge/>
            <w:tcBorders>
              <w:top w:val="nil"/>
              <w:bottom w:val="nil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Eugraulis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encrasiocholus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2,1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15,9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6,1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4,1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4,7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2,2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0,5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10,0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20,7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2,6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3,0</w:t>
            </w:r>
          </w:p>
        </w:tc>
        <w:tc>
          <w:tcPr>
            <w:tcW w:w="2688" w:type="dxa"/>
            <w:vMerge/>
            <w:tcBorders>
              <w:top w:val="nil"/>
              <w:bottom w:val="single" w:sz="4" w:space="0" w:color="auto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7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Trigla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lucerna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2,7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20,2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5,6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7,6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20,2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0,2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0,3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5,5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17,0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0,7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0,2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bottom w:val="nil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rStyle w:val="hps"/>
                <w:sz w:val="21"/>
                <w:szCs w:val="21"/>
                <w:shd w:val="clear" w:color="auto" w:fill="FFFFFF"/>
                <w:vertAlign w:val="superscript"/>
                <w:lang w:val="pt-PT"/>
              </w:rPr>
            </w:pPr>
          </w:p>
          <w:p w:rsidR="00405423" w:rsidRPr="00405423" w:rsidRDefault="00405423" w:rsidP="005C0AA8">
            <w:pPr>
              <w:spacing w:line="360" w:lineRule="auto"/>
              <w:jc w:val="center"/>
              <w:rPr>
                <w:rStyle w:val="hps"/>
                <w:sz w:val="21"/>
                <w:szCs w:val="21"/>
                <w:shd w:val="clear" w:color="auto" w:fill="FFFFFF"/>
                <w:vertAlign w:val="superscript"/>
                <w:lang w:val="pt-PT"/>
              </w:rPr>
            </w:pPr>
          </w:p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sz w:val="21"/>
                <w:szCs w:val="21"/>
              </w:rPr>
              <w:t>Ӧzogul</w:t>
            </w:r>
            <w:proofErr w:type="spellEnd"/>
            <w:r w:rsidRPr="00405423">
              <w:rPr>
                <w:sz w:val="21"/>
                <w:szCs w:val="21"/>
              </w:rPr>
              <w:t xml:space="preserve">, </w:t>
            </w:r>
            <w:proofErr w:type="spellStart"/>
            <w:r w:rsidRPr="00405423">
              <w:rPr>
                <w:sz w:val="21"/>
                <w:szCs w:val="21"/>
              </w:rPr>
              <w:t>Ӧzogul</w:t>
            </w:r>
            <w:proofErr w:type="spellEnd"/>
            <w:r w:rsidRPr="00405423">
              <w:rPr>
                <w:sz w:val="21"/>
                <w:szCs w:val="21"/>
              </w:rPr>
              <w:t xml:space="preserve"> e </w:t>
            </w:r>
            <w:proofErr w:type="spellStart"/>
            <w:r w:rsidRPr="00405423">
              <w:rPr>
                <w:sz w:val="21"/>
                <w:szCs w:val="21"/>
              </w:rPr>
              <w:t>Alagoz</w:t>
            </w:r>
            <w:proofErr w:type="spellEnd"/>
            <w:r w:rsidRPr="00405423">
              <w:rPr>
                <w:rStyle w:val="hps"/>
                <w:sz w:val="21"/>
                <w:szCs w:val="21"/>
                <w:shd w:val="clear" w:color="auto" w:fill="FFFFFF"/>
                <w:lang w:val="pt-PT"/>
              </w:rPr>
              <w:t>, 2007</w:t>
            </w: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Merlangius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merlangus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19,4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5,1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4,1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14,2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0,2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0,7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6,3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28,2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1,8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2688" w:type="dxa"/>
            <w:vMerge/>
            <w:tcBorders>
              <w:top w:val="nil"/>
              <w:bottom w:val="nil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2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Scomber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scombrus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14,5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7,2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2,9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10,5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0,5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0,7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4,7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35,2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3,5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2688" w:type="dxa"/>
            <w:vMerge/>
            <w:tcBorders>
              <w:top w:val="nil"/>
              <w:bottom w:val="nil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Pomatomus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saltator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1,5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19,0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7,4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2,5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9,6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0,7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0,4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4,4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36,1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1,4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2688" w:type="dxa"/>
            <w:vMerge/>
            <w:tcBorders>
              <w:top w:val="nil"/>
              <w:bottom w:val="nil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27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Sparus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auratus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4,5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16,1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3,1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7,3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20,0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1,2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6,8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17,4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7,5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0,4</w:t>
            </w:r>
          </w:p>
        </w:tc>
        <w:tc>
          <w:tcPr>
            <w:tcW w:w="2688" w:type="dxa"/>
            <w:vMerge/>
            <w:tcBorders>
              <w:top w:val="nil"/>
              <w:bottom w:val="nil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Dicentrarchus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labrax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3,2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15,5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3,7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5,0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15,9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3,2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1,6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7,0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14,7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14,0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0,1</w:t>
            </w:r>
          </w:p>
        </w:tc>
        <w:tc>
          <w:tcPr>
            <w:tcW w:w="2688" w:type="dxa"/>
            <w:vMerge/>
            <w:tcBorders>
              <w:top w:val="nil"/>
              <w:bottom w:val="single" w:sz="4" w:space="0" w:color="auto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r w:rsidRPr="00405423">
              <w:rPr>
                <w:i/>
                <w:iCs/>
                <w:color w:val="000000"/>
                <w:sz w:val="21"/>
                <w:szCs w:val="21"/>
              </w:rPr>
              <w:t>Sarpa salpa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3,6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31,4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6,3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6,7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10,1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0,9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1,0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7,2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17,4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1,1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1,3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  <w:vAlign w:val="center"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rStyle w:val="hps"/>
                <w:sz w:val="21"/>
                <w:szCs w:val="21"/>
                <w:shd w:val="clear" w:color="auto" w:fill="FFFFFF"/>
                <w:lang w:val="pt-PT"/>
              </w:rPr>
              <w:t>Prato e Biandolino, 2012</w:t>
            </w: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Boops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boops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29,9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6,3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5,2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13,0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0,7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15,9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0,8</w:t>
            </w:r>
          </w:p>
        </w:tc>
        <w:tc>
          <w:tcPr>
            <w:tcW w:w="2688" w:type="dxa"/>
            <w:vMerge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274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Diplodus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vulgaris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4,3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27,5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5,9</w:t>
            </w:r>
          </w:p>
        </w:tc>
        <w:tc>
          <w:tcPr>
            <w:tcW w:w="91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6,3</w:t>
            </w:r>
          </w:p>
        </w:tc>
        <w:tc>
          <w:tcPr>
            <w:tcW w:w="91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11,9</w:t>
            </w:r>
          </w:p>
        </w:tc>
        <w:tc>
          <w:tcPr>
            <w:tcW w:w="91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1,6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1,2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7,5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17,2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2,3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2,7</w:t>
            </w:r>
          </w:p>
        </w:tc>
        <w:tc>
          <w:tcPr>
            <w:tcW w:w="2688" w:type="dxa"/>
            <w:vMerge/>
            <w:tcBorders>
              <w:bottom w:val="nil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Atherina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boyeri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5,0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32,4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7,9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6,4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5,7</w:t>
            </w: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1,2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0,5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8,6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15,7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2,9</w:t>
            </w:r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1,9</w:t>
            </w:r>
          </w:p>
        </w:tc>
        <w:tc>
          <w:tcPr>
            <w:tcW w:w="2688" w:type="dxa"/>
            <w:vMerge/>
            <w:tcBorders>
              <w:top w:val="nil"/>
              <w:bottom w:val="single" w:sz="4" w:space="0" w:color="auto"/>
            </w:tcBorders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Aluterus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monoceros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11,9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5,1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2,1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7,9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1,3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9,0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30,4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0,8</w:t>
            </w:r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  <w:vAlign w:val="center"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rStyle w:val="hps"/>
                <w:sz w:val="21"/>
                <w:szCs w:val="21"/>
                <w:shd w:val="clear" w:color="auto" w:fill="FFFFFF"/>
                <w:lang w:val="pt-PT"/>
              </w:rPr>
              <w:t>Visentainer, 2007</w:t>
            </w: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Sardinella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brasiliensis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22,4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5,2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7,7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8,5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1,6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8,5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22,5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</w:p>
        </w:tc>
        <w:tc>
          <w:tcPr>
            <w:tcW w:w="2688" w:type="dxa"/>
            <w:vMerge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Auxis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thazard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thazard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18,2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8,6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3,3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7,5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8,8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33,2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1,6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2688" w:type="dxa"/>
            <w:vMerge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r w:rsidRPr="00405423">
              <w:rPr>
                <w:i/>
                <w:iCs/>
                <w:color w:val="000000"/>
                <w:sz w:val="21"/>
                <w:szCs w:val="21"/>
              </w:rPr>
              <w:t>Sarda sarda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13,0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3,2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11,2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29,6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11,2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8,0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0,8</w:t>
            </w:r>
          </w:p>
        </w:tc>
        <w:tc>
          <w:tcPr>
            <w:tcW w:w="2688" w:type="dxa"/>
            <w:vMerge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Mugil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liza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18,2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10,0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2,3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8,0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0,7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1,2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9,4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24,6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0,7</w:t>
            </w:r>
          </w:p>
        </w:tc>
        <w:tc>
          <w:tcPr>
            <w:tcW w:w="2688" w:type="dxa"/>
            <w:vMerge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Scomber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colias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5,1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2,9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12,0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33,6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1,8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2,4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9,1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6,5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4,0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0,9</w:t>
            </w:r>
          </w:p>
        </w:tc>
        <w:tc>
          <w:tcPr>
            <w:tcW w:w="2688" w:type="dxa"/>
            <w:vMerge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05423" w:rsidRPr="00405423" w:rsidTr="00405423">
        <w:trPr>
          <w:trHeight w:val="300"/>
          <w:jc w:val="center"/>
        </w:trPr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right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rPr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405423">
              <w:rPr>
                <w:i/>
                <w:iCs/>
                <w:color w:val="000000"/>
                <w:sz w:val="21"/>
                <w:szCs w:val="21"/>
              </w:rPr>
              <w:t>Thunnus</w:t>
            </w:r>
            <w:proofErr w:type="spellEnd"/>
            <w:r w:rsidRPr="00405423">
              <w:rPr>
                <w:i/>
                <w:iCs/>
                <w:color w:val="000000"/>
                <w:sz w:val="21"/>
                <w:szCs w:val="21"/>
              </w:rPr>
              <w:t xml:space="preserve"> thynnus</w:t>
            </w:r>
            <w:r w:rsidRPr="00405423">
              <w:rPr>
                <w:i/>
                <w:iCs/>
                <w:color w:val="000000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2,0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14,7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8,3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1,9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10,1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1,1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4,7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36,3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1,5</w:t>
            </w: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405423">
              <w:rPr>
                <w:color w:val="000000"/>
                <w:sz w:val="21"/>
                <w:szCs w:val="21"/>
              </w:rPr>
              <w:t>nc</w:t>
            </w:r>
            <w:proofErr w:type="spellEnd"/>
            <w:proofErr w:type="gramEnd"/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05423">
              <w:rPr>
                <w:color w:val="000000"/>
                <w:sz w:val="21"/>
                <w:szCs w:val="21"/>
              </w:rPr>
              <w:t>0,6</w:t>
            </w:r>
          </w:p>
        </w:tc>
        <w:tc>
          <w:tcPr>
            <w:tcW w:w="2688" w:type="dxa"/>
            <w:vMerge/>
          </w:tcPr>
          <w:p w:rsidR="00405423" w:rsidRPr="00405423" w:rsidRDefault="00405423" w:rsidP="005C0A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A1168B" w:rsidRDefault="00405423" w:rsidP="00405423">
      <w:pPr>
        <w:pStyle w:val="Padro"/>
        <w:spacing w:line="360" w:lineRule="auto"/>
        <w:ind w:left="1134" w:right="1097" w:hanging="1134"/>
        <w:jc w:val="both"/>
        <w:rPr>
          <w:rStyle w:val="hps"/>
          <w:sz w:val="22"/>
          <w:szCs w:val="22"/>
          <w:shd w:val="clear" w:color="auto" w:fill="FFFFFF"/>
          <w:lang w:val="pt-PT"/>
        </w:rPr>
      </w:pPr>
      <w:r w:rsidRPr="00040F2E">
        <w:rPr>
          <w:rStyle w:val="hps"/>
          <w:sz w:val="22"/>
          <w:szCs w:val="22"/>
          <w:shd w:val="clear" w:color="auto" w:fill="FFFFFF"/>
          <w:lang w:val="pt-PT"/>
        </w:rPr>
        <w:t>nc</w:t>
      </w:r>
      <w:r w:rsidRPr="00040F2E">
        <w:rPr>
          <w:rStyle w:val="hps"/>
          <w:sz w:val="22"/>
          <w:szCs w:val="22"/>
          <w:shd w:val="clear" w:color="auto" w:fill="FFFFFF"/>
          <w:vertAlign w:val="subscript"/>
          <w:lang w:val="pt-PT"/>
        </w:rPr>
        <w:t>=</w:t>
      </w:r>
      <w:r w:rsidRPr="00040F2E">
        <w:rPr>
          <w:rStyle w:val="hps"/>
          <w:sz w:val="22"/>
          <w:szCs w:val="22"/>
          <w:shd w:val="clear" w:color="auto" w:fill="FFFFFF"/>
          <w:lang w:val="pt-PT"/>
        </w:rPr>
        <w:t>não citado.</w:t>
      </w:r>
    </w:p>
    <w:p w:rsidR="00341567" w:rsidRPr="00040F2E" w:rsidRDefault="00341567" w:rsidP="00341567">
      <w:pPr>
        <w:pStyle w:val="Padro"/>
        <w:tabs>
          <w:tab w:val="clear" w:pos="708"/>
          <w:tab w:val="left" w:pos="142"/>
        </w:tabs>
        <w:spacing w:line="360" w:lineRule="auto"/>
        <w:ind w:left="567" w:hanging="142"/>
        <w:rPr>
          <w:rStyle w:val="hps"/>
          <w:sz w:val="22"/>
          <w:szCs w:val="22"/>
          <w:shd w:val="clear" w:color="auto" w:fill="FFFFFF"/>
          <w:lang w:val="pt-PT"/>
        </w:rPr>
      </w:pPr>
      <w:r w:rsidRPr="00040F2E">
        <w:rPr>
          <w:rStyle w:val="hps"/>
          <w:b/>
          <w:sz w:val="22"/>
          <w:szCs w:val="22"/>
          <w:shd w:val="clear" w:color="auto" w:fill="FFFFFF"/>
          <w:lang w:val="pt-PT"/>
        </w:rPr>
        <w:lastRenderedPageBreak/>
        <w:t>Tabela 2.</w:t>
      </w:r>
      <w:r w:rsidRPr="00040F2E">
        <w:rPr>
          <w:rStyle w:val="hps"/>
          <w:sz w:val="22"/>
          <w:szCs w:val="22"/>
          <w:shd w:val="clear" w:color="auto" w:fill="FFFFFF"/>
          <w:lang w:val="pt-PT"/>
        </w:rPr>
        <w:t xml:space="preserve"> Composição de ácidos graxos em peixes de água doce</w:t>
      </w:r>
    </w:p>
    <w:tbl>
      <w:tblPr>
        <w:tblW w:w="13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814"/>
        <w:gridCol w:w="567"/>
        <w:gridCol w:w="602"/>
        <w:gridCol w:w="577"/>
        <w:gridCol w:w="992"/>
        <w:gridCol w:w="992"/>
        <w:gridCol w:w="922"/>
        <w:gridCol w:w="532"/>
        <w:gridCol w:w="567"/>
        <w:gridCol w:w="567"/>
        <w:gridCol w:w="567"/>
        <w:gridCol w:w="567"/>
        <w:gridCol w:w="532"/>
        <w:gridCol w:w="2512"/>
      </w:tblGrid>
      <w:tr w:rsidR="00341567" w:rsidRPr="0003784F" w:rsidTr="0011572C">
        <w:trPr>
          <w:trHeight w:val="300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#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Nome Científico</w:t>
            </w:r>
          </w:p>
        </w:tc>
        <w:tc>
          <w:tcPr>
            <w:tcW w:w="7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Ácidos Graxos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Fonte</w:t>
            </w: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Saturado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Monoinsaturado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AGPI ω 3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AGPI ω 6</w:t>
            </w:r>
          </w:p>
        </w:tc>
        <w:tc>
          <w:tcPr>
            <w:tcW w:w="2512" w:type="dxa"/>
            <w:vMerge/>
            <w:tcBorders>
              <w:left w:val="single" w:sz="4" w:space="0" w:color="auto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14:0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16:0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18:0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16:1 n-7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18:1 n-9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20:1 n-9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18:3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20:5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22:6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18:2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20:3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20:4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Brycon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cephalus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25,3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03784F">
              <w:rPr>
                <w:color w:val="000000"/>
              </w:rPr>
              <w:t>Nc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2,1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rPr>
                <w:color w:val="000000"/>
              </w:rPr>
            </w:pPr>
            <w:r w:rsidRPr="0003784F">
              <w:rPr>
                <w:rStyle w:val="hps"/>
                <w:shd w:val="clear" w:color="auto" w:fill="FFFFFF"/>
                <w:lang w:val="pt-PT"/>
              </w:rPr>
              <w:t>Almeida e Franco, 2007</w:t>
            </w: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2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Colossoma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macropomum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24,7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03784F">
              <w:rPr>
                <w:color w:val="000000"/>
              </w:rPr>
              <w:t>Nc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33,5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1,3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rStyle w:val="hps"/>
                <w:shd w:val="clear" w:color="auto" w:fill="FFFFFF"/>
                <w:lang w:val="pt-PT"/>
              </w:rPr>
              <w:t>Almeida et al., 2008</w:t>
            </w: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3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Oreochromis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sp.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03784F">
              <w:rPr>
                <w:color w:val="000000"/>
              </w:rPr>
              <w:t>Tr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03784F">
              <w:rPr>
                <w:color w:val="000000"/>
              </w:rPr>
              <w:t>Tr</w:t>
            </w:r>
            <w:proofErr w:type="spellEnd"/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rStyle w:val="hps"/>
                <w:shd w:val="clear" w:color="auto" w:fill="FFFFFF"/>
                <w:lang w:val="pt-PT"/>
              </w:rPr>
              <w:t>Al-Souti, et al., 2012</w:t>
            </w: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4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Cyprinus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carpio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30,9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0,8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0,5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rStyle w:val="hps"/>
                <w:shd w:val="clear" w:color="auto" w:fill="FFFFFF"/>
                <w:lang w:val="pt-PT"/>
              </w:rPr>
              <w:t>Jabben e Chaudry, 2011</w:t>
            </w: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5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Labeo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rohita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32,4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2,2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0,4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6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Oreochromis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mossambicus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44,1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4,1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0,6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0,2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7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Cirrhinus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mrigala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20,0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25,1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1,0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0,8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rStyle w:val="hps"/>
                <w:shd w:val="clear" w:color="auto" w:fill="FFFFFF"/>
                <w:lang w:val="pt-PT"/>
              </w:rPr>
              <w:t>Memon et al., 2011</w:t>
            </w: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8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Catla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catla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20,3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24,4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0,6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9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Brycon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microlepis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22,3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45,2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0,7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rStyle w:val="hps"/>
                <w:shd w:val="clear" w:color="auto" w:fill="FFFFFF"/>
                <w:lang w:val="pt-PT"/>
              </w:rPr>
              <w:t>Moreira et al., 2001</w:t>
            </w: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Brycon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orbignyanus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22,9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1,1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11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Clarias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gariepinus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18,2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15,9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3,7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0,7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03784F">
              <w:t>Ӧzogul</w:t>
            </w:r>
            <w:proofErr w:type="spellEnd"/>
            <w:r w:rsidRPr="0003784F">
              <w:t xml:space="preserve">, </w:t>
            </w:r>
            <w:proofErr w:type="spellStart"/>
            <w:r w:rsidRPr="0003784F">
              <w:t>Ӧzogul</w:t>
            </w:r>
            <w:proofErr w:type="spellEnd"/>
            <w:r w:rsidRPr="0003784F">
              <w:t xml:space="preserve"> e </w:t>
            </w:r>
            <w:proofErr w:type="spellStart"/>
            <w:r w:rsidRPr="0003784F">
              <w:t>Alagoz</w:t>
            </w:r>
            <w:proofErr w:type="spellEnd"/>
            <w:r w:rsidRPr="0003784F">
              <w:rPr>
                <w:rStyle w:val="hps"/>
                <w:shd w:val="clear" w:color="auto" w:fill="FFFFFF"/>
                <w:lang w:val="pt-PT"/>
              </w:rPr>
              <w:t>, 2007</w:t>
            </w: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12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Sander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lucioperca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20,5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11,1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0,2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13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Siluris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glanis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18,1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9,4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0,5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14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Tinca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tinca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17,6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7,5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14,0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0,5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15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Rutilus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frisii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16,0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2,3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1,2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16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Pseudoplatystoma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fasciatum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21,4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25,5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2,2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rStyle w:val="hps"/>
                <w:shd w:val="clear" w:color="auto" w:fill="FFFFFF"/>
                <w:lang w:val="pt-PT"/>
              </w:rPr>
              <w:t>Ramos Filho, et al., 2008</w:t>
            </w: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17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Pseudoplatystoma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coruscans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20,8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23,3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3,7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18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Piaractus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mesopotamicus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20,0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37,3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1,5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19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Salminus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maxillosus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20,9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20,3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03784F">
              <w:rPr>
                <w:color w:val="000000"/>
              </w:rPr>
              <w:t>nc</w:t>
            </w:r>
            <w:proofErr w:type="spellEnd"/>
            <w:proofErr w:type="gram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2,8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41567" w:rsidRPr="0003784F" w:rsidTr="0011572C">
        <w:trPr>
          <w:trHeight w:val="300"/>
          <w:jc w:val="center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right"/>
              <w:rPr>
                <w:color w:val="000000"/>
              </w:rPr>
            </w:pPr>
            <w:r w:rsidRPr="0003784F">
              <w:rPr>
                <w:color w:val="000000"/>
              </w:rPr>
              <w:t>20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rPr>
                <w:i/>
                <w:iCs/>
                <w:color w:val="000000"/>
              </w:rPr>
            </w:pPr>
            <w:proofErr w:type="spellStart"/>
            <w:r w:rsidRPr="0003784F">
              <w:rPr>
                <w:i/>
                <w:iCs/>
                <w:color w:val="000000"/>
              </w:rPr>
              <w:t>Oreochromis</w:t>
            </w:r>
            <w:proofErr w:type="spellEnd"/>
            <w:r w:rsidRPr="0003784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03784F">
              <w:rPr>
                <w:i/>
                <w:iCs/>
                <w:color w:val="000000"/>
              </w:rPr>
              <w:t>niloticus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3,0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28,3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31,1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0,2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color w:val="000000"/>
              </w:rPr>
              <w:t>1,9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567" w:rsidRPr="0003784F" w:rsidRDefault="00341567" w:rsidP="0011572C">
            <w:pPr>
              <w:spacing w:line="360" w:lineRule="auto"/>
              <w:jc w:val="center"/>
              <w:rPr>
                <w:color w:val="000000"/>
              </w:rPr>
            </w:pPr>
            <w:r w:rsidRPr="0003784F">
              <w:rPr>
                <w:rStyle w:val="hps"/>
                <w:shd w:val="clear" w:color="auto" w:fill="FFFFFF"/>
                <w:lang w:val="pt-PT"/>
              </w:rPr>
              <w:t>Tonial et al., 2011</w:t>
            </w:r>
          </w:p>
        </w:tc>
      </w:tr>
    </w:tbl>
    <w:p w:rsidR="00341567" w:rsidRPr="00040F2E" w:rsidRDefault="00341567" w:rsidP="00341567">
      <w:pPr>
        <w:pStyle w:val="Padro"/>
        <w:spacing w:line="360" w:lineRule="auto"/>
        <w:ind w:right="813"/>
        <w:jc w:val="both"/>
        <w:rPr>
          <w:rStyle w:val="hps"/>
          <w:sz w:val="22"/>
          <w:szCs w:val="22"/>
          <w:shd w:val="clear" w:color="auto" w:fill="FFFFFF"/>
          <w:lang w:val="pt-PT"/>
        </w:rPr>
      </w:pPr>
      <w:r w:rsidRPr="00040F2E">
        <w:rPr>
          <w:rStyle w:val="hps"/>
          <w:sz w:val="22"/>
          <w:szCs w:val="22"/>
          <w:shd w:val="clear" w:color="auto" w:fill="FFFFFF"/>
          <w:lang w:val="pt-PT"/>
        </w:rPr>
        <w:t>nc</w:t>
      </w:r>
      <w:r w:rsidRPr="00040F2E">
        <w:rPr>
          <w:rStyle w:val="hps"/>
          <w:sz w:val="22"/>
          <w:szCs w:val="22"/>
          <w:shd w:val="clear" w:color="auto" w:fill="FFFFFF"/>
          <w:vertAlign w:val="subscript"/>
          <w:lang w:val="pt-PT"/>
        </w:rPr>
        <w:t>=</w:t>
      </w:r>
      <w:r w:rsidRPr="00040F2E">
        <w:rPr>
          <w:rStyle w:val="hps"/>
          <w:sz w:val="22"/>
          <w:szCs w:val="22"/>
          <w:shd w:val="clear" w:color="auto" w:fill="FFFFFF"/>
          <w:lang w:val="pt-PT"/>
        </w:rPr>
        <w:t xml:space="preserve"> não citado; tr</w:t>
      </w:r>
      <w:r w:rsidRPr="00040F2E">
        <w:rPr>
          <w:rStyle w:val="hps"/>
          <w:sz w:val="22"/>
          <w:szCs w:val="22"/>
          <w:shd w:val="clear" w:color="auto" w:fill="FFFFFF"/>
          <w:vertAlign w:val="subscript"/>
          <w:lang w:val="pt-PT"/>
        </w:rPr>
        <w:t>=</w:t>
      </w:r>
      <w:r w:rsidRPr="00040F2E">
        <w:rPr>
          <w:rStyle w:val="hps"/>
          <w:sz w:val="22"/>
          <w:szCs w:val="22"/>
          <w:shd w:val="clear" w:color="auto" w:fill="FFFFFF"/>
          <w:lang w:val="pt-PT"/>
        </w:rPr>
        <w:t xml:space="preserve"> traços.</w:t>
      </w:r>
    </w:p>
    <w:bookmarkEnd w:id="0"/>
    <w:p w:rsidR="00341567" w:rsidRDefault="00341567" w:rsidP="00405423">
      <w:pPr>
        <w:pStyle w:val="Padro"/>
        <w:spacing w:line="360" w:lineRule="auto"/>
        <w:ind w:left="1134" w:right="1097" w:hanging="1134"/>
        <w:jc w:val="both"/>
      </w:pPr>
    </w:p>
    <w:sectPr w:rsidR="00341567" w:rsidSect="00405423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23"/>
    <w:rsid w:val="00341567"/>
    <w:rsid w:val="00405423"/>
    <w:rsid w:val="00A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8DC00-B2F9-459A-B089-82618AB9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405423"/>
  </w:style>
  <w:style w:type="paragraph" w:customStyle="1" w:styleId="Padro">
    <w:name w:val="Padrão"/>
    <w:rsid w:val="00405423"/>
    <w:pPr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2017-03-10T01:21:00Z</dcterms:created>
  <dcterms:modified xsi:type="dcterms:W3CDTF">2017-03-10T14:27:00Z</dcterms:modified>
</cp:coreProperties>
</file>